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3C93" w:rsidRDefault="00A93C93" w:rsidP="00A93C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 xml:space="preserve">Synthèse de l’entretien </w:t>
      </w:r>
      <w:proofErr w:type="spellStart"/>
      <w:r>
        <w:t>Brangeon</w:t>
      </w:r>
      <w:proofErr w:type="spellEnd"/>
      <w:r>
        <w:t xml:space="preserve"> - Pauline TROTTIN</w:t>
      </w:r>
    </w:p>
    <w:p w:rsidR="00A93C93" w:rsidRDefault="00A93C93" w:rsidP="00A93C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du mercredi 27/09/2023</w:t>
      </w:r>
    </w:p>
    <w:p w:rsidR="00A93C93" w:rsidRDefault="00A93C93" w:rsidP="00A93C93"/>
    <w:p w:rsidR="002C6634" w:rsidRDefault="002C6634" w:rsidP="002C6634">
      <w:pPr>
        <w:spacing w:line="360" w:lineRule="auto"/>
        <w:ind w:firstLine="709"/>
        <w:jc w:val="both"/>
      </w:pPr>
      <w:r>
        <w:t xml:space="preserve">Tout d’abord, je tiens à vous remercier de m’avoir reçue lors de cet entretien, durant lequel les échanges ont été riches et intéressants. Comme souhaité, voici ci-après une synthèse des sujets abordés et une rapide présentation de ma compréhension de l’enjeu de ce recrutement pour le groupe </w:t>
      </w:r>
      <w:proofErr w:type="spellStart"/>
      <w:r>
        <w:t>Brangeon</w:t>
      </w:r>
      <w:proofErr w:type="spellEnd"/>
      <w:r>
        <w:t>.</w:t>
      </w:r>
    </w:p>
    <w:p w:rsidR="00A93C93" w:rsidRDefault="00784AA4" w:rsidP="00687130">
      <w:pPr>
        <w:spacing w:after="0" w:line="360" w:lineRule="auto"/>
        <w:ind w:firstLine="709"/>
        <w:jc w:val="both"/>
      </w:pPr>
      <w:r>
        <w:t>Dans un premier temps, Mme RAUD m</w:t>
      </w:r>
      <w:r w:rsidR="002C6634">
        <w:t>’a</w:t>
      </w:r>
      <w:r>
        <w:t xml:space="preserve"> présent</w:t>
      </w:r>
      <w:r w:rsidR="002C6634">
        <w:t>é</w:t>
      </w:r>
      <w:r>
        <w:t xml:space="preserve"> l’organisation particulière du Groupe </w:t>
      </w:r>
      <w:proofErr w:type="spellStart"/>
      <w:r>
        <w:t>Brangeon</w:t>
      </w:r>
      <w:proofErr w:type="spellEnd"/>
      <w:r>
        <w:t>, constitué de 5 filiales, chacune spécialisée dans un domaine :</w:t>
      </w:r>
    </w:p>
    <w:p w:rsidR="00784AA4" w:rsidRDefault="00784AA4" w:rsidP="00314793">
      <w:pPr>
        <w:pStyle w:val="Paragraphedeliste"/>
        <w:numPr>
          <w:ilvl w:val="0"/>
          <w:numId w:val="1"/>
        </w:numPr>
        <w:tabs>
          <w:tab w:val="left" w:pos="3630"/>
        </w:tabs>
        <w:spacing w:line="360" w:lineRule="auto"/>
        <w:ind w:left="1276"/>
      </w:pPr>
      <w:r>
        <w:t>Transport et Logistique</w:t>
      </w:r>
      <w:r w:rsidR="002C6634">
        <w:t>,</w:t>
      </w:r>
    </w:p>
    <w:p w:rsidR="00784AA4" w:rsidRDefault="00784AA4" w:rsidP="00314793">
      <w:pPr>
        <w:pStyle w:val="Paragraphedeliste"/>
        <w:numPr>
          <w:ilvl w:val="0"/>
          <w:numId w:val="1"/>
        </w:numPr>
        <w:tabs>
          <w:tab w:val="left" w:pos="3630"/>
        </w:tabs>
        <w:spacing w:line="360" w:lineRule="auto"/>
        <w:ind w:left="1276"/>
      </w:pPr>
      <w:r>
        <w:t>Collecte des déchets ménagers</w:t>
      </w:r>
      <w:r w:rsidR="002C6634">
        <w:t>,</w:t>
      </w:r>
    </w:p>
    <w:p w:rsidR="00784AA4" w:rsidRDefault="00784AA4" w:rsidP="00314793">
      <w:pPr>
        <w:pStyle w:val="Paragraphedeliste"/>
        <w:numPr>
          <w:ilvl w:val="0"/>
          <w:numId w:val="1"/>
        </w:numPr>
        <w:tabs>
          <w:tab w:val="left" w:pos="3630"/>
        </w:tabs>
        <w:spacing w:line="360" w:lineRule="auto"/>
        <w:ind w:left="1276"/>
      </w:pPr>
      <w:r>
        <w:t xml:space="preserve">Recyclage </w:t>
      </w:r>
      <w:r>
        <w:t>des déchets</w:t>
      </w:r>
      <w:r>
        <w:t xml:space="preserve"> industriels</w:t>
      </w:r>
      <w:r w:rsidR="002C6634">
        <w:t>,</w:t>
      </w:r>
    </w:p>
    <w:p w:rsidR="00784AA4" w:rsidRDefault="00784AA4" w:rsidP="00314793">
      <w:pPr>
        <w:pStyle w:val="Paragraphedeliste"/>
        <w:numPr>
          <w:ilvl w:val="0"/>
          <w:numId w:val="1"/>
        </w:numPr>
        <w:tabs>
          <w:tab w:val="left" w:pos="3630"/>
        </w:tabs>
        <w:spacing w:line="360" w:lineRule="auto"/>
        <w:ind w:left="1276"/>
      </w:pPr>
      <w:r>
        <w:t>R</w:t>
      </w:r>
      <w:r>
        <w:t xml:space="preserve">ecyclage des déchets </w:t>
      </w:r>
      <w:r>
        <w:t>verts</w:t>
      </w:r>
      <w:r w:rsidR="002C6634">
        <w:t>,</w:t>
      </w:r>
    </w:p>
    <w:p w:rsidR="00784AA4" w:rsidRDefault="002C6634" w:rsidP="00314793">
      <w:pPr>
        <w:pStyle w:val="Paragraphedeliste"/>
        <w:numPr>
          <w:ilvl w:val="0"/>
          <w:numId w:val="1"/>
        </w:numPr>
        <w:tabs>
          <w:tab w:val="left" w:pos="3630"/>
        </w:tabs>
        <w:spacing w:line="360" w:lineRule="auto"/>
        <w:ind w:left="1276"/>
      </w:pPr>
      <w:proofErr w:type="spellStart"/>
      <w:r>
        <w:t>Brangeon</w:t>
      </w:r>
      <w:proofErr w:type="spellEnd"/>
      <w:r>
        <w:t xml:space="preserve"> Service, qui regroupe les fonctions </w:t>
      </w:r>
      <w:r w:rsidR="00687130">
        <w:t xml:space="preserve">commerciales, financières, </w:t>
      </w:r>
      <w:r>
        <w:t>administratives, support et direction du groupe.</w:t>
      </w:r>
    </w:p>
    <w:p w:rsidR="002C6634" w:rsidRDefault="00687130" w:rsidP="00687130">
      <w:pPr>
        <w:spacing w:before="240" w:line="360" w:lineRule="auto"/>
        <w:ind w:firstLine="709"/>
        <w:jc w:val="both"/>
      </w:pPr>
      <w:r>
        <w:t xml:space="preserve">C’est une organisation qui m’est familière, car elle se retrouve dans de nombreux groupes : soit par le biais de rachats d’entités permettant la diversification des compétences et une augmentation du CA, soit par la création d’une nouvelle filiale correspondant à un savoir-faire déjà développé par l’entreprise et dont l’identification par une </w:t>
      </w:r>
      <w:r w:rsidR="009F2336">
        <w:t>entité</w:t>
      </w:r>
      <w:r>
        <w:t xml:space="preserve"> dédiée permet une meilleure visibilité et donc une prise plus aisée de parts de marché.</w:t>
      </w:r>
    </w:p>
    <w:p w:rsidR="00687130" w:rsidRDefault="00687130" w:rsidP="00687130">
      <w:pPr>
        <w:spacing w:before="240" w:line="360" w:lineRule="auto"/>
        <w:ind w:firstLine="709"/>
        <w:jc w:val="both"/>
      </w:pPr>
      <w:r>
        <w:t xml:space="preserve">J’ai souhaité identifier quelles filiales étaient les plus concernées par la réponse aux marchés publics à ce jour, et il se trouve qu’il s’agit de marchés de collecte des déchets ménagers (filiale </w:t>
      </w:r>
      <w:proofErr w:type="spellStart"/>
      <w:r>
        <w:t>Brangeon</w:t>
      </w:r>
      <w:proofErr w:type="spellEnd"/>
      <w:r>
        <w:t xml:space="preserve"> Environnement) et de collecte des déchets industriels (filiale </w:t>
      </w:r>
      <w:proofErr w:type="spellStart"/>
      <w:r>
        <w:t>Brangeon</w:t>
      </w:r>
      <w:proofErr w:type="spellEnd"/>
      <w:r>
        <w:t xml:space="preserve"> Recyclage), cette dernière étant en plein développement. </w:t>
      </w:r>
      <w:r w:rsidR="00685622">
        <w:t xml:space="preserve">Aujourd’hui, 50% du CA est généré par les appels d’offres. </w:t>
      </w:r>
      <w:r>
        <w:t>Les deux autres filiales fonctionnent par devis réalisés par les commerciaux rattachés à chacune d’elle.</w:t>
      </w:r>
    </w:p>
    <w:p w:rsidR="00ED7F94" w:rsidRDefault="00ED7F94" w:rsidP="00687130">
      <w:pPr>
        <w:spacing w:before="240" w:line="360" w:lineRule="auto"/>
        <w:ind w:firstLine="709"/>
        <w:jc w:val="both"/>
      </w:pPr>
      <w:r>
        <w:t xml:space="preserve">Le service appels d’offres a récemment </w:t>
      </w:r>
      <w:r w:rsidR="00DD79EA">
        <w:t xml:space="preserve">été </w:t>
      </w:r>
      <w:r>
        <w:t xml:space="preserve">réorganisé et a enregistré plusieurs départs, dont la responsable du service. Les ingénieurs d’études sont aujourd’hui rattachés au pôle contrôle de gestion et au pôle administratif et financier, </w:t>
      </w:r>
      <w:r w:rsidR="00DD79EA">
        <w:t>dans le but d’apporter une réponse</w:t>
      </w:r>
      <w:r>
        <w:t xml:space="preserve"> aux marchés sortants avec des données financières concrètes issues du terrain</w:t>
      </w:r>
      <w:r w:rsidR="00685622">
        <w:t>. L</w:t>
      </w:r>
      <w:r>
        <w:t xml:space="preserve">a stratégie financière </w:t>
      </w:r>
      <w:r w:rsidR="00685622">
        <w:t xml:space="preserve">est ainsi adaptée </w:t>
      </w:r>
      <w:r>
        <w:t xml:space="preserve">au plus juste, notamment dans le cadre des dossiers </w:t>
      </w:r>
      <w:r w:rsidR="00DD79EA">
        <w:t xml:space="preserve">dits </w:t>
      </w:r>
      <w:r>
        <w:t>de « longue haleine », d’une durée de 5 à 7 ans.</w:t>
      </w:r>
    </w:p>
    <w:p w:rsidR="00ED7F94" w:rsidRDefault="00ED7F94" w:rsidP="00687130">
      <w:pPr>
        <w:spacing w:before="240" w:line="360" w:lineRule="auto"/>
        <w:ind w:firstLine="709"/>
        <w:jc w:val="both"/>
      </w:pPr>
      <w:r>
        <w:lastRenderedPageBreak/>
        <w:t xml:space="preserve">La réponse </w:t>
      </w:r>
      <w:r w:rsidR="00DD79EA">
        <w:t xml:space="preserve">technique </w:t>
      </w:r>
      <w:r>
        <w:t>aux appels d’offre est réalisée avec le soutien des responsables de filiales</w:t>
      </w:r>
      <w:r w:rsidR="00685622">
        <w:t>, et le mémoire technique ainsi rédigé leur est transmis pour relecture.</w:t>
      </w:r>
      <w:r>
        <w:t xml:space="preserve"> Cette collaboration avec les spécialistes de chaque filière </w:t>
      </w:r>
      <w:r>
        <w:t xml:space="preserve">permet un recueil des informations terrain </w:t>
      </w:r>
      <w:r>
        <w:t xml:space="preserve">et des ressentis métier, ce qui ajoute </w:t>
      </w:r>
      <w:r w:rsidR="00DD79EA">
        <w:t>une sécurité et une</w:t>
      </w:r>
      <w:r>
        <w:t xml:space="preserve"> crédibilité à l’offre technique </w:t>
      </w:r>
      <w:r w:rsidR="00DD79EA">
        <w:t xml:space="preserve">et </w:t>
      </w:r>
      <w:r w:rsidR="00DD79EA">
        <w:t xml:space="preserve">commerciale </w:t>
      </w:r>
      <w:r>
        <w:t>proposée</w:t>
      </w:r>
      <w:r w:rsidR="00685622">
        <w:t>, et permet son évolution.</w:t>
      </w:r>
    </w:p>
    <w:p w:rsidR="00685622" w:rsidRDefault="00685622" w:rsidP="00687130">
      <w:pPr>
        <w:spacing w:before="240" w:line="360" w:lineRule="auto"/>
        <w:ind w:firstLine="709"/>
        <w:jc w:val="both"/>
      </w:pPr>
      <w:r>
        <w:t>L’équipe appels d’offre est actuellement constituée d’une assistante et de 2 ingénieurs d’études, issus tous les deux du secteur de l’environnement, soit par la formation soit par l’expérience professionnelle.  Ce service</w:t>
      </w:r>
      <w:r w:rsidR="00314793">
        <w:t>, dirigé par le responsable contrôle de gestion,</w:t>
      </w:r>
      <w:r>
        <w:t xml:space="preserve"> est amené à grandir avec le recrutement de deux nouveaux ingénieurs. L’intégration de ces nouveaux collaborateurs passe</w:t>
      </w:r>
      <w:r w:rsidR="00314793">
        <w:t>ra</w:t>
      </w:r>
      <w:r>
        <w:t xml:space="preserve"> par une période d’adaptation et de formation sur le terrain, pour permettre une meilleure compréhension de la dynamique métier.</w:t>
      </w:r>
    </w:p>
    <w:p w:rsidR="00314793" w:rsidRDefault="00737A2C" w:rsidP="00314793">
      <w:pPr>
        <w:spacing w:before="240" w:after="0" w:line="360" w:lineRule="auto"/>
        <w:ind w:firstLine="709"/>
        <w:jc w:val="both"/>
      </w:pPr>
      <w:r>
        <w:t>Pour le poste d’ingénieur d’études, l</w:t>
      </w:r>
      <w:r w:rsidR="00314793">
        <w:t xml:space="preserve">es conditions de travail présentées sont les suivantes : </w:t>
      </w:r>
    </w:p>
    <w:p w:rsidR="00314793" w:rsidRDefault="00314793" w:rsidP="00314793">
      <w:pPr>
        <w:pStyle w:val="Paragraphedeliste"/>
        <w:numPr>
          <w:ilvl w:val="0"/>
          <w:numId w:val="1"/>
        </w:numPr>
        <w:tabs>
          <w:tab w:val="left" w:pos="3630"/>
        </w:tabs>
        <w:spacing w:line="360" w:lineRule="auto"/>
        <w:ind w:left="1276"/>
      </w:pPr>
      <w:r>
        <w:t>Déplacements ponctuels à prévoir sur la région grand ouest</w:t>
      </w:r>
      <w:r w:rsidR="00737A2C">
        <w:t>,</w:t>
      </w:r>
    </w:p>
    <w:p w:rsidR="00314793" w:rsidRDefault="00314793" w:rsidP="00314793">
      <w:pPr>
        <w:pStyle w:val="Paragraphedeliste"/>
        <w:numPr>
          <w:ilvl w:val="0"/>
          <w:numId w:val="1"/>
        </w:numPr>
        <w:tabs>
          <w:tab w:val="left" w:pos="3630"/>
        </w:tabs>
        <w:spacing w:line="360" w:lineRule="auto"/>
        <w:ind w:left="1276"/>
      </w:pPr>
      <w:r>
        <w:t>Bureaux situés à Nantes, La Pommeraye, Cholet et Ancenis</w:t>
      </w:r>
      <w:r w:rsidR="00737A2C">
        <w:t>,</w:t>
      </w:r>
    </w:p>
    <w:p w:rsidR="00314793" w:rsidRDefault="00314793" w:rsidP="00314793">
      <w:pPr>
        <w:pStyle w:val="Paragraphedeliste"/>
        <w:numPr>
          <w:ilvl w:val="0"/>
          <w:numId w:val="1"/>
        </w:numPr>
        <w:tabs>
          <w:tab w:val="left" w:pos="3630"/>
        </w:tabs>
        <w:spacing w:line="360" w:lineRule="auto"/>
        <w:ind w:left="1276"/>
      </w:pPr>
      <w:r>
        <w:t>1 journée de télétravail /semaine</w:t>
      </w:r>
      <w:r w:rsidR="00737A2C">
        <w:t>.</w:t>
      </w:r>
    </w:p>
    <w:p w:rsidR="00163388" w:rsidRDefault="00163388" w:rsidP="00687130">
      <w:pPr>
        <w:spacing w:before="240" w:line="360" w:lineRule="auto"/>
        <w:ind w:firstLine="709"/>
        <w:jc w:val="both"/>
      </w:pPr>
      <w:bookmarkStart w:id="0" w:name="_GoBack"/>
      <w:bookmarkEnd w:id="0"/>
    </w:p>
    <w:p w:rsidR="00687130" w:rsidRPr="00A93C93" w:rsidRDefault="00687130" w:rsidP="00687130">
      <w:pPr>
        <w:spacing w:before="240" w:line="360" w:lineRule="auto"/>
        <w:ind w:firstLine="709"/>
        <w:jc w:val="both"/>
      </w:pPr>
    </w:p>
    <w:sectPr w:rsidR="00687130" w:rsidRPr="00A93C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EE20DE"/>
    <w:multiLevelType w:val="hybridMultilevel"/>
    <w:tmpl w:val="A326731C"/>
    <w:lvl w:ilvl="0" w:tplc="16F89B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C93"/>
    <w:rsid w:val="00163388"/>
    <w:rsid w:val="001E21E8"/>
    <w:rsid w:val="002C6634"/>
    <w:rsid w:val="00314793"/>
    <w:rsid w:val="00685622"/>
    <w:rsid w:val="00687130"/>
    <w:rsid w:val="00737A2C"/>
    <w:rsid w:val="00784AA4"/>
    <w:rsid w:val="009F2336"/>
    <w:rsid w:val="00A93C93"/>
    <w:rsid w:val="00CC714E"/>
    <w:rsid w:val="00DD79EA"/>
    <w:rsid w:val="00ED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578AE"/>
  <w15:chartTrackingRefBased/>
  <w15:docId w15:val="{2E0B66AA-440A-4164-9776-D3689E784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A93C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A93C93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A93C93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784A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523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Trottin, Pauline</dc:creator>
  <cp:keywords/>
  <dc:description/>
  <cp:lastModifiedBy>Trottin, Pauline</cp:lastModifiedBy>
  <cp:revision>5</cp:revision>
  <dcterms:created xsi:type="dcterms:W3CDTF">2023-10-02T07:30:00Z</dcterms:created>
  <dcterms:modified xsi:type="dcterms:W3CDTF">2023-10-02T09:03:00Z</dcterms:modified>
</cp:coreProperties>
</file>